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15E3" w:rsidRPr="00981B8A" w:rsidRDefault="00BC15E3" w:rsidP="00BC15E3">
      <w:pPr>
        <w:spacing w:line="580" w:lineRule="exact"/>
        <w:rPr>
          <w:rFonts w:ascii="黑体" w:eastAsia="黑体" w:hAnsi="黑体"/>
          <w:color w:val="000000" w:themeColor="text1"/>
          <w:sz w:val="32"/>
          <w:szCs w:val="32"/>
        </w:rPr>
      </w:pPr>
      <w:r w:rsidRPr="004C152E">
        <w:rPr>
          <w:rFonts w:ascii="黑体" w:eastAsia="黑体" w:hAnsi="黑体" w:hint="eastAsia"/>
          <w:color w:val="000000" w:themeColor="text1"/>
          <w:sz w:val="32"/>
          <w:szCs w:val="32"/>
        </w:rPr>
        <w:t>附件</w:t>
      </w:r>
      <w:r w:rsidRPr="004C152E">
        <w:rPr>
          <w:rFonts w:ascii="黑体" w:eastAsia="黑体" w:hAnsi="黑体"/>
          <w:color w:val="000000" w:themeColor="text1"/>
          <w:sz w:val="32"/>
          <w:szCs w:val="32"/>
        </w:rPr>
        <w:t>1</w:t>
      </w:r>
    </w:p>
    <w:p w:rsidR="00BC15E3" w:rsidRPr="00981B8A" w:rsidRDefault="00BC15E3" w:rsidP="00BC15E3">
      <w:pPr>
        <w:spacing w:beforeLines="50" w:before="156" w:afterLines="50" w:after="156" w:line="540" w:lineRule="exact"/>
        <w:jc w:val="center"/>
        <w:rPr>
          <w:rFonts w:ascii="方正小标宋简体" w:eastAsia="方正小标宋简体" w:hAnsi="微软雅黑" w:cs="宋体"/>
          <w:color w:val="000000" w:themeColor="text1"/>
          <w:kern w:val="0"/>
          <w:sz w:val="36"/>
          <w:szCs w:val="36"/>
        </w:rPr>
      </w:pPr>
      <w:r w:rsidRPr="004C152E">
        <w:rPr>
          <w:rFonts w:ascii="方正小标宋简体" w:eastAsia="方正小标宋简体" w:hAnsi="微软雅黑" w:cs="宋体" w:hint="eastAsia"/>
          <w:color w:val="000000" w:themeColor="text1"/>
          <w:kern w:val="0"/>
          <w:sz w:val="36"/>
          <w:szCs w:val="36"/>
        </w:rPr>
        <w:t>不再实施强制性产品认证管理的产品清单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9"/>
        <w:gridCol w:w="1355"/>
        <w:gridCol w:w="1505"/>
        <w:gridCol w:w="1778"/>
        <w:gridCol w:w="3375"/>
      </w:tblGrid>
      <w:tr w:rsidR="00BC15E3" w:rsidRPr="00981B8A" w:rsidTr="00046C10">
        <w:trPr>
          <w:cantSplit/>
          <w:tblHeader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jc w:val="center"/>
              <w:rPr>
                <w:rFonts w:ascii="黑体" w:eastAsia="黑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黑体" w:eastAsia="黑体" w:hAnsi="ˎ̥" w:cs="宋体" w:hint="eastAsia"/>
                <w:color w:val="000000" w:themeColor="text1"/>
                <w:kern w:val="0"/>
                <w:szCs w:val="21"/>
              </w:rPr>
              <w:t>序号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黑体" w:eastAsia="黑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黑体" w:eastAsia="黑体" w:hAnsi="ˎ̥" w:cs="宋体" w:hint="eastAsia"/>
                <w:color w:val="000000" w:themeColor="text1"/>
                <w:kern w:val="0"/>
                <w:szCs w:val="21"/>
              </w:rPr>
              <w:t>产品名称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黑体" w:eastAsia="黑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黑体" w:eastAsia="黑体" w:hAnsi="ˎ̥" w:cs="宋体" w:hint="eastAsia"/>
                <w:color w:val="000000" w:themeColor="text1"/>
                <w:kern w:val="0"/>
                <w:szCs w:val="21"/>
              </w:rPr>
              <w:t>产品类别代码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黑体" w:eastAsia="黑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黑体" w:eastAsia="黑体" w:hAnsi="ˎ̥" w:cs="宋体" w:hint="eastAsia"/>
                <w:color w:val="000000" w:themeColor="text1"/>
                <w:kern w:val="0"/>
                <w:szCs w:val="21"/>
              </w:rPr>
              <w:t>对应CCC认证目录类别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黑体" w:eastAsia="黑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黑体" w:eastAsia="黑体" w:hAnsi="ˎ̥" w:cs="宋体" w:hint="eastAsia"/>
                <w:color w:val="000000" w:themeColor="text1"/>
                <w:kern w:val="0"/>
                <w:szCs w:val="21"/>
              </w:rPr>
              <w:t>涉及CCC认证实施规则</w:t>
            </w:r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r w:rsidRPr="004C152E">
              <w:rPr>
                <w:rFonts w:ascii="方正仿宋简体" w:eastAsia="方正仿宋简体" w:hAnsi="宋体" w:hint="eastAsia"/>
                <w:color w:val="000000" w:themeColor="text1"/>
                <w:szCs w:val="24"/>
              </w:rPr>
              <w:t>不易燃液体电喷枪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/>
                <w:color w:val="000000" w:themeColor="text1"/>
                <w:kern w:val="0"/>
                <w:szCs w:val="21"/>
              </w:rPr>
              <w:t>0507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 w:hint="eastAsia"/>
                <w:color w:val="000000" w:themeColor="text1"/>
                <w:kern w:val="0"/>
                <w:szCs w:val="21"/>
              </w:rPr>
              <w:t>电动工具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 xml:space="preserve">CNCA-C05-01：2014 </w:t>
            </w: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《强制性产品认证实施规则</w:t>
            </w: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 xml:space="preserve"> </w:t>
            </w: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电动工具》</w:t>
            </w:r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电剪刀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/>
                <w:color w:val="000000" w:themeColor="text1"/>
                <w:kern w:val="0"/>
                <w:szCs w:val="21"/>
              </w:rPr>
              <w:t>0508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 w:hint="eastAsia"/>
                <w:color w:val="000000" w:themeColor="text1"/>
                <w:kern w:val="0"/>
                <w:szCs w:val="21"/>
              </w:rPr>
              <w:t>电动工具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 xml:space="preserve">CNCA-C05-01：2014 </w:t>
            </w:r>
            <w:hyperlink r:id="rId4" w:history="1">
              <w:r w:rsidRPr="004C152E">
                <w:rPr>
                  <w:rFonts w:ascii="方正仿宋简体" w:eastAsia="方正仿宋简体" w:hAnsi="仿宋" w:hint="eastAsia"/>
                  <w:color w:val="000000" w:themeColor="text1"/>
                  <w:szCs w:val="21"/>
                </w:rPr>
                <w:t>《强制性产品认证实施规则</w:t>
              </w:r>
              <w:r w:rsidRPr="004C152E">
                <w:rPr>
                  <w:rFonts w:ascii="方正仿宋简体" w:eastAsia="方正仿宋简体" w:hAnsi="仿宋"/>
                  <w:color w:val="000000" w:themeColor="text1"/>
                  <w:szCs w:val="21"/>
                </w:rPr>
                <w:t xml:space="preserve"> </w:t>
              </w:r>
              <w:r w:rsidRPr="004C152E">
                <w:rPr>
                  <w:rFonts w:ascii="方正仿宋简体" w:eastAsia="方正仿宋简体" w:hAnsi="仿宋" w:hint="eastAsia"/>
                  <w:color w:val="000000" w:themeColor="text1"/>
                  <w:szCs w:val="21"/>
                </w:rPr>
                <w:t>电动工具》</w:t>
              </w:r>
            </w:hyperlink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proofErr w:type="gramStart"/>
            <w:r w:rsidRPr="004C152E">
              <w:rPr>
                <w:rFonts w:ascii="方正仿宋简体" w:eastAsia="方正仿宋简体" w:hAnsi="宋体" w:hint="eastAsia"/>
                <w:color w:val="000000" w:themeColor="text1"/>
                <w:szCs w:val="24"/>
              </w:rPr>
              <w:t>攻丝机</w:t>
            </w:r>
            <w:proofErr w:type="gramEnd"/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/>
                <w:color w:val="000000" w:themeColor="text1"/>
                <w:kern w:val="0"/>
                <w:szCs w:val="21"/>
              </w:rPr>
              <w:t>0509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 w:hint="eastAsia"/>
                <w:color w:val="000000" w:themeColor="text1"/>
                <w:kern w:val="0"/>
                <w:szCs w:val="21"/>
              </w:rPr>
              <w:t>电动工具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 xml:space="preserve">CNCA-C05-01：2014 </w:t>
            </w:r>
            <w:hyperlink r:id="rId5" w:history="1">
              <w:r w:rsidRPr="004C152E">
                <w:rPr>
                  <w:rFonts w:ascii="方正仿宋简体" w:eastAsia="方正仿宋简体" w:hAnsi="仿宋" w:hint="eastAsia"/>
                  <w:color w:val="000000" w:themeColor="text1"/>
                  <w:szCs w:val="21"/>
                </w:rPr>
                <w:t>《强制性产品认证实施规则</w:t>
              </w:r>
              <w:r w:rsidRPr="004C152E">
                <w:rPr>
                  <w:rFonts w:ascii="方正仿宋简体" w:eastAsia="方正仿宋简体" w:hAnsi="仿宋"/>
                  <w:color w:val="000000" w:themeColor="text1"/>
                  <w:szCs w:val="21"/>
                </w:rPr>
                <w:t xml:space="preserve"> </w:t>
              </w:r>
              <w:r w:rsidRPr="004C152E">
                <w:rPr>
                  <w:rFonts w:ascii="方正仿宋简体" w:eastAsia="方正仿宋简体" w:hAnsi="仿宋" w:hint="eastAsia"/>
                  <w:color w:val="000000" w:themeColor="text1"/>
                  <w:szCs w:val="21"/>
                </w:rPr>
                <w:t>电动工具》</w:t>
              </w:r>
            </w:hyperlink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r w:rsidRPr="004C152E">
              <w:rPr>
                <w:rFonts w:ascii="方正仿宋简体" w:eastAsia="方正仿宋简体" w:hAnsi="宋体" w:hint="eastAsia"/>
                <w:color w:val="000000" w:themeColor="text1"/>
                <w:szCs w:val="24"/>
              </w:rPr>
              <w:t>电链锯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/>
                <w:color w:val="000000" w:themeColor="text1"/>
                <w:kern w:val="0"/>
                <w:szCs w:val="21"/>
              </w:rPr>
              <w:t>0512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 w:hint="eastAsia"/>
                <w:color w:val="000000" w:themeColor="text1"/>
                <w:kern w:val="0"/>
                <w:szCs w:val="21"/>
              </w:rPr>
              <w:t>电动工具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 xml:space="preserve">CNCA-C05-01：2014 </w:t>
            </w: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《强制性产品认证实施规则</w:t>
            </w: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 xml:space="preserve"> </w:t>
            </w: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电动工具》</w:t>
            </w:r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r w:rsidRPr="004C152E">
              <w:rPr>
                <w:rFonts w:ascii="方正仿宋简体" w:eastAsia="方正仿宋简体" w:hAnsi="宋体" w:hint="eastAsia"/>
                <w:color w:val="000000" w:themeColor="text1"/>
                <w:szCs w:val="24"/>
              </w:rPr>
              <w:t>电刨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/>
                <w:color w:val="000000" w:themeColor="text1"/>
                <w:kern w:val="0"/>
                <w:szCs w:val="21"/>
              </w:rPr>
              <w:t>0513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 w:hint="eastAsia"/>
                <w:color w:val="000000" w:themeColor="text1"/>
                <w:kern w:val="0"/>
                <w:szCs w:val="21"/>
              </w:rPr>
              <w:t>电动工具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 xml:space="preserve">CNCA-C05-01：2014 </w:t>
            </w: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《强制性产品认证实施规则</w:t>
            </w: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 xml:space="preserve"> </w:t>
            </w: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电动工具》</w:t>
            </w:r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r w:rsidRPr="004C152E">
              <w:rPr>
                <w:rFonts w:ascii="方正仿宋简体" w:eastAsia="方正仿宋简体" w:hAnsi="宋体" w:hint="eastAsia"/>
                <w:color w:val="000000" w:themeColor="text1"/>
              </w:rPr>
              <w:t>电动修枝剪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/>
                <w:color w:val="000000" w:themeColor="text1"/>
                <w:kern w:val="0"/>
                <w:szCs w:val="21"/>
              </w:rPr>
              <w:t>0514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 w:hint="eastAsia"/>
                <w:color w:val="000000" w:themeColor="text1"/>
                <w:kern w:val="0"/>
                <w:szCs w:val="21"/>
              </w:rPr>
              <w:t>电动工具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 xml:space="preserve">CNCA-C05-01：2014 </w:t>
            </w:r>
            <w:hyperlink r:id="rId6" w:history="1">
              <w:r w:rsidRPr="004C152E">
                <w:rPr>
                  <w:rFonts w:ascii="方正仿宋简体" w:eastAsia="方正仿宋简体" w:hAnsi="仿宋" w:hint="eastAsia"/>
                  <w:color w:val="000000" w:themeColor="text1"/>
                  <w:szCs w:val="21"/>
                </w:rPr>
                <w:t>《强制性产品认证实施规则</w:t>
              </w:r>
              <w:r w:rsidRPr="004C152E">
                <w:rPr>
                  <w:rFonts w:ascii="方正仿宋简体" w:eastAsia="方正仿宋简体" w:hAnsi="仿宋"/>
                  <w:color w:val="000000" w:themeColor="text1"/>
                  <w:szCs w:val="21"/>
                </w:rPr>
                <w:t xml:space="preserve"> </w:t>
              </w:r>
              <w:r w:rsidRPr="004C152E">
                <w:rPr>
                  <w:rFonts w:ascii="方正仿宋简体" w:eastAsia="方正仿宋简体" w:hAnsi="仿宋" w:hint="eastAsia"/>
                  <w:color w:val="000000" w:themeColor="text1"/>
                  <w:szCs w:val="21"/>
                </w:rPr>
                <w:t>电动工具》</w:t>
              </w:r>
            </w:hyperlink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显像（示）管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/>
                <w:color w:val="000000" w:themeColor="text1"/>
                <w:kern w:val="0"/>
                <w:szCs w:val="21"/>
              </w:rPr>
              <w:t>0811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 w:hint="eastAsia"/>
                <w:color w:val="000000" w:themeColor="text1"/>
                <w:kern w:val="0"/>
                <w:szCs w:val="21"/>
              </w:rPr>
              <w:t>音视频设备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 xml:space="preserve">CNCA-C08-01：2014 </w:t>
            </w:r>
            <w:hyperlink r:id="rId7" w:history="1">
              <w:r w:rsidRPr="004C152E">
                <w:rPr>
                  <w:rFonts w:ascii="方正仿宋简体" w:eastAsia="方正仿宋简体" w:hAnsi="仿宋" w:hint="eastAsia"/>
                  <w:color w:val="000000" w:themeColor="text1"/>
                  <w:szCs w:val="21"/>
                </w:rPr>
                <w:t>《强制性产品认证实施规则</w:t>
              </w:r>
              <w:r w:rsidRPr="004C152E">
                <w:rPr>
                  <w:rFonts w:ascii="方正仿宋简体" w:eastAsia="方正仿宋简体" w:hAnsi="仿宋"/>
                  <w:color w:val="000000" w:themeColor="text1"/>
                  <w:szCs w:val="21"/>
                </w:rPr>
                <w:t xml:space="preserve"> </w:t>
              </w:r>
              <w:r w:rsidRPr="004C152E">
                <w:rPr>
                  <w:rFonts w:ascii="方正仿宋简体" w:eastAsia="方正仿宋简体" w:hAnsi="仿宋" w:hint="eastAsia"/>
                  <w:color w:val="000000" w:themeColor="text1"/>
                  <w:szCs w:val="21"/>
                </w:rPr>
                <w:t>音视频设备》</w:t>
              </w:r>
            </w:hyperlink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天线放大器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/>
                <w:color w:val="000000" w:themeColor="text1"/>
                <w:kern w:val="0"/>
                <w:szCs w:val="21"/>
              </w:rPr>
              <w:t>0814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 w:hint="eastAsia"/>
                <w:color w:val="000000" w:themeColor="text1"/>
                <w:kern w:val="0"/>
                <w:szCs w:val="21"/>
              </w:rPr>
              <w:t>音视频设备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 xml:space="preserve">CNCA-C08-01：2014 </w:t>
            </w: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《强制性产品认证实施规则</w:t>
            </w: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 xml:space="preserve"> </w:t>
            </w: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音视频设备》</w:t>
            </w:r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电脑游戏机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0908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信息技术设备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CNCA-C09-01：2014 《强制性产品认证实施规则 信息技术设备》</w:t>
            </w:r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学习机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0909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信息技术设备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CNCA-C09-01：2014 《强制性产品认证实施规则 信息技术设备》</w:t>
            </w:r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摩托车发动机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1103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机动车辆及安全附件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CNCA-C11-03：2014 《强制性产品认证实施规则 摩托车发动机》</w:t>
            </w:r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12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机动车喇叭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1106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机动车辆及安全附件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CNCA-C11-05：2014 《强制性产品认证实施规则 机动车喇叭》</w:t>
            </w:r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13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机动车制动软管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1108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机动车辆及安全附件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CNCA-C11-06：2014 《强制性产品认证实施规则 机动车制动软管》</w:t>
            </w:r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14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汽车燃油箱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1113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机动车辆及安全附件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CNCA-C11-11：2014 《强制性产品认证实施规则 汽车燃油箱》</w:t>
            </w:r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调制解调器（含卡）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/>
                <w:color w:val="000000" w:themeColor="text1"/>
                <w:kern w:val="0"/>
                <w:szCs w:val="21"/>
              </w:rPr>
              <w:t>1601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 w:hint="eastAsia"/>
                <w:color w:val="000000" w:themeColor="text1"/>
                <w:kern w:val="0"/>
                <w:szCs w:val="21"/>
              </w:rPr>
              <w:t>电信终端设备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 xml:space="preserve">CNCA-C16-01：2014 </w:t>
            </w:r>
            <w:hyperlink r:id="rId8" w:history="1">
              <w:r w:rsidRPr="004C152E">
                <w:rPr>
                  <w:rFonts w:ascii="方正仿宋简体" w:eastAsia="方正仿宋简体" w:hAnsi="仿宋" w:hint="eastAsia"/>
                  <w:color w:val="000000" w:themeColor="text1"/>
                  <w:szCs w:val="21"/>
                </w:rPr>
                <w:t>《强制性产品认证实施规则</w:t>
              </w:r>
              <w:r w:rsidRPr="004C152E">
                <w:rPr>
                  <w:rFonts w:ascii="方正仿宋简体" w:eastAsia="方正仿宋简体" w:hAnsi="仿宋"/>
                  <w:color w:val="000000" w:themeColor="text1"/>
                  <w:szCs w:val="21"/>
                </w:rPr>
                <w:t xml:space="preserve"> </w:t>
              </w:r>
              <w:r w:rsidRPr="004C152E">
                <w:rPr>
                  <w:rFonts w:ascii="方正仿宋简体" w:eastAsia="方正仿宋简体" w:hAnsi="仿宋" w:hint="eastAsia"/>
                  <w:color w:val="000000" w:themeColor="text1"/>
                  <w:szCs w:val="21"/>
                </w:rPr>
                <w:t>电信终端设备》</w:t>
              </w:r>
            </w:hyperlink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16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>ISDN终端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/>
                <w:color w:val="000000" w:themeColor="text1"/>
                <w:kern w:val="0"/>
                <w:szCs w:val="21"/>
              </w:rPr>
              <w:t>1607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 w:hint="eastAsia"/>
                <w:color w:val="000000" w:themeColor="text1"/>
                <w:kern w:val="0"/>
                <w:szCs w:val="21"/>
              </w:rPr>
              <w:t>电信终端设备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 xml:space="preserve">CNCA-C16-01：2014 </w:t>
            </w: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《强制性产品认证实施规则</w:t>
            </w: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 xml:space="preserve"> </w:t>
            </w: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电信终端设备》</w:t>
            </w:r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17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汽车防盗报警系统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1903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安全防范产品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CNCA-C19-01：2014 《强制性产品认证实施规则 防盗报警产品》</w:t>
            </w:r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lastRenderedPageBreak/>
              <w:t>18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无线局域网产品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2001~2006、</w:t>
            </w:r>
          </w:p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2011~2043、</w:t>
            </w:r>
          </w:p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2090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 w:hint="eastAsia"/>
                <w:color w:val="000000" w:themeColor="text1"/>
                <w:kern w:val="0"/>
                <w:szCs w:val="21"/>
              </w:rPr>
              <w:t>无线局域网产品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 xml:space="preserve">CNCA-C20-01：2007 </w:t>
            </w:r>
            <w:hyperlink r:id="rId9" w:history="1">
              <w:r w:rsidRPr="004C152E">
                <w:rPr>
                  <w:rFonts w:ascii="方正仿宋简体" w:eastAsia="方正仿宋简体" w:hAnsi="仿宋" w:hint="eastAsia"/>
                  <w:color w:val="000000" w:themeColor="text1"/>
                  <w:szCs w:val="21"/>
                </w:rPr>
                <w:t>《强制性产品认证实施规则</w:t>
              </w:r>
              <w:r w:rsidRPr="004C152E">
                <w:rPr>
                  <w:rFonts w:ascii="方正仿宋简体" w:eastAsia="方正仿宋简体" w:hAnsi="仿宋"/>
                  <w:color w:val="000000" w:themeColor="text1"/>
                  <w:szCs w:val="21"/>
                </w:rPr>
                <w:t xml:space="preserve"> </w:t>
              </w:r>
              <w:r w:rsidRPr="004C152E">
                <w:rPr>
                  <w:rFonts w:ascii="方正仿宋简体" w:eastAsia="方正仿宋简体" w:hAnsi="仿宋" w:hint="eastAsia"/>
                  <w:color w:val="000000" w:themeColor="text1"/>
                  <w:szCs w:val="21"/>
                </w:rPr>
                <w:t>无线局域网产品》</w:t>
              </w:r>
            </w:hyperlink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19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混凝土防冻剂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2103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装饰装修产品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CNCA-C21-01：2014 《强制性产品认证实施规则 装饰装修产品》</w:t>
            </w:r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插头插座（工业用）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/>
                <w:color w:val="000000" w:themeColor="text1"/>
                <w:kern w:val="0"/>
                <w:szCs w:val="21"/>
              </w:rPr>
              <w:t>0203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 w:hint="eastAsia"/>
                <w:color w:val="000000" w:themeColor="text1"/>
                <w:kern w:val="0"/>
                <w:szCs w:val="21"/>
              </w:rPr>
              <w:t>电路开关及保护或连接用电器装置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 xml:space="preserve">CNCA-C02-01：2014 </w:t>
            </w: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《强制性产品认证实施规则</w:t>
            </w: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 xml:space="preserve"> </w:t>
            </w: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电路开关及保护或连接用电器装置（电气附件）》</w:t>
            </w:r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器具耦合器（工业用）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/>
                <w:color w:val="000000" w:themeColor="text1"/>
                <w:kern w:val="0"/>
                <w:szCs w:val="21"/>
              </w:rPr>
              <w:t>0203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 w:hint="eastAsia"/>
                <w:color w:val="000000" w:themeColor="text1"/>
                <w:kern w:val="0"/>
                <w:szCs w:val="21"/>
              </w:rPr>
              <w:t>电路开关及保护或连接用电器装置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 xml:space="preserve">CNCA-C02-01：2014 </w:t>
            </w: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《强制性产品认证实施规则</w:t>
            </w: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 xml:space="preserve"> </w:t>
            </w: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电路开关及保护或连接用电器装置（电气附件）》</w:t>
            </w:r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建筑工地用成套设备（</w:t>
            </w: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>ACS）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/>
                <w:color w:val="000000" w:themeColor="text1"/>
                <w:kern w:val="0"/>
                <w:szCs w:val="21"/>
              </w:rPr>
              <w:t>0301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 w:hint="eastAsia"/>
                <w:color w:val="000000" w:themeColor="text1"/>
                <w:kern w:val="0"/>
                <w:szCs w:val="21"/>
              </w:rPr>
              <w:t>低压电器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 xml:space="preserve">CNCA-C03-01：2014 </w:t>
            </w: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《强制性产品认证实施规则</w:t>
            </w: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 xml:space="preserve"> </w:t>
            </w: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低压成套开关设备》</w:t>
            </w:r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公用电网动力配电成套设备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/>
                <w:color w:val="000000" w:themeColor="text1"/>
                <w:kern w:val="0"/>
                <w:szCs w:val="21"/>
              </w:rPr>
              <w:t>0301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 w:hint="eastAsia"/>
                <w:color w:val="000000" w:themeColor="text1"/>
                <w:kern w:val="0"/>
                <w:szCs w:val="21"/>
              </w:rPr>
              <w:t>低压电器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 xml:space="preserve">CNCA-C03-01：2014 </w:t>
            </w: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《强制性产品认证实施规则</w:t>
            </w:r>
            <w:r w:rsidRPr="004C152E">
              <w:rPr>
                <w:rFonts w:ascii="方正仿宋简体" w:eastAsia="方正仿宋简体" w:hAnsi="仿宋"/>
                <w:color w:val="000000" w:themeColor="text1"/>
                <w:szCs w:val="21"/>
              </w:rPr>
              <w:t xml:space="preserve"> </w:t>
            </w: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低压成套开关设备》</w:t>
            </w:r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r w:rsidRPr="004C152E">
              <w:rPr>
                <w:rFonts w:ascii="方正仿宋简体" w:eastAsia="方正仿宋简体" w:hAnsi="宋体" w:hint="eastAsia"/>
                <w:color w:val="000000" w:themeColor="text1"/>
                <w:szCs w:val="24"/>
              </w:rPr>
              <w:t>可燃气体报警产品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cs="宋体"/>
                <w:color w:val="000000" w:themeColor="text1"/>
                <w:kern w:val="0"/>
                <w:szCs w:val="21"/>
              </w:rPr>
              <w:t>1801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消防产品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CNCA-C18-01：2014 《强制性产品认证实施规则 火灾报警产品》</w:t>
            </w:r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电气火灾监控系统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1801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消防产品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CNCA-C18-01：2014 《强制性产品认证实施规则火灾报警产品》</w:t>
            </w:r>
          </w:p>
        </w:tc>
      </w:tr>
      <w:tr w:rsidR="00BC15E3" w:rsidRPr="00981B8A" w:rsidTr="00046C10">
        <w:trPr>
          <w:cantSplit/>
          <w:jc w:val="center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center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spacing w:line="340" w:lineRule="exact"/>
              <w:jc w:val="left"/>
              <w:rPr>
                <w:rFonts w:ascii="方正仿宋简体" w:eastAsia="方正仿宋简体" w:hAnsi="仿宋"/>
                <w:color w:val="000000" w:themeColor="text1"/>
                <w:szCs w:val="21"/>
              </w:rPr>
            </w:pPr>
            <w:r w:rsidRPr="004C152E">
              <w:rPr>
                <w:rFonts w:ascii="方正仿宋简体" w:eastAsia="方正仿宋简体" w:hAnsi="仿宋" w:hint="eastAsia"/>
                <w:color w:val="000000" w:themeColor="text1"/>
                <w:szCs w:val="21"/>
              </w:rPr>
              <w:t>气溶胶灭火装置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1812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消防产品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5E3" w:rsidRPr="00981B8A" w:rsidRDefault="00BC15E3" w:rsidP="00046C10">
            <w:pPr>
              <w:widowControl/>
              <w:spacing w:line="300" w:lineRule="atLeast"/>
              <w:jc w:val="left"/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</w:pPr>
            <w:r w:rsidRPr="004C152E">
              <w:rPr>
                <w:rFonts w:ascii="方正仿宋简体" w:eastAsia="方正仿宋简体" w:hAnsi="ˎ̥" w:cs="宋体" w:hint="eastAsia"/>
                <w:color w:val="000000" w:themeColor="text1"/>
                <w:kern w:val="0"/>
                <w:szCs w:val="21"/>
              </w:rPr>
              <w:t>CNCA-C18-03：2014 《强制性产品认证实施规则 灭火设备产品》</w:t>
            </w:r>
          </w:p>
        </w:tc>
      </w:tr>
    </w:tbl>
    <w:p w:rsidR="00BC15E3" w:rsidRPr="005E48C9" w:rsidRDefault="00BC15E3" w:rsidP="00BC15E3">
      <w:pPr>
        <w:spacing w:line="340" w:lineRule="exact"/>
        <w:ind w:firstLineChars="200" w:firstLine="420"/>
        <w:jc w:val="left"/>
        <w:rPr>
          <w:rFonts w:ascii="方正仿宋简体" w:eastAsia="方正仿宋简体" w:hAnsi="仿宋"/>
          <w:color w:val="000000" w:themeColor="text1"/>
          <w:szCs w:val="21"/>
        </w:rPr>
      </w:pPr>
      <w:r w:rsidRPr="005E48C9">
        <w:rPr>
          <w:rFonts w:ascii="方正仿宋简体" w:eastAsia="方正仿宋简体" w:hAnsi="仿宋" w:hint="eastAsia"/>
          <w:color w:val="000000" w:themeColor="text1"/>
          <w:szCs w:val="21"/>
        </w:rPr>
        <w:t>注：未标注序号的产品在CCC产品目录中属于1种产品下的部分产品。</w:t>
      </w:r>
    </w:p>
    <w:p w:rsidR="00BC15E3" w:rsidRPr="00981B8A" w:rsidRDefault="00BC15E3" w:rsidP="00BC15E3">
      <w:pPr>
        <w:spacing w:line="580" w:lineRule="exact"/>
        <w:rPr>
          <w:rFonts w:ascii="黑体" w:eastAsia="黑体" w:hAnsi="黑体"/>
          <w:color w:val="000000" w:themeColor="text1"/>
          <w:sz w:val="32"/>
          <w:szCs w:val="32"/>
        </w:rPr>
      </w:pPr>
    </w:p>
    <w:p w:rsidR="00BC15E3" w:rsidRPr="00981B8A" w:rsidRDefault="00BC15E3" w:rsidP="00BC15E3">
      <w:pPr>
        <w:spacing w:line="580" w:lineRule="exact"/>
        <w:rPr>
          <w:rFonts w:ascii="黑体" w:eastAsia="黑体" w:hAnsi="黑体"/>
          <w:color w:val="000000" w:themeColor="text1"/>
          <w:sz w:val="32"/>
          <w:szCs w:val="32"/>
        </w:rPr>
      </w:pPr>
    </w:p>
    <w:p w:rsidR="0037388A" w:rsidRPr="00BC15E3" w:rsidRDefault="0037388A">
      <w:bookmarkStart w:id="0" w:name="_GoBack"/>
      <w:bookmarkEnd w:id="0"/>
    </w:p>
    <w:sectPr w:rsidR="0037388A" w:rsidRPr="00BC15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5E3"/>
    <w:rsid w:val="0037388A"/>
    <w:rsid w:val="00BC1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66C572-F250-4850-9442-055A974CD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15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sccc.gov.cn/zxyw/cprz/qzxcprz/cccrzfw/wxjywcp/ssgz/images/2009/02/02/7B13B5D364CC0C6C615E46A77F6097B0.do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isccc.gov.cn/zxyw/cprz/qzxcprz/cccrzfw/wxjywcp/ssgz/images/2009/02/02/7B13B5D364CC0C6C615E46A77F6097B0.do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sccc.gov.cn/zxyw/cprz/qzxcprz/cccrzfw/wxjywcp/ssgz/images/2009/02/02/7B13B5D364CC0C6C615E46A77F6097B0.doc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isccc.gov.cn/zxyw/cprz/qzxcprz/cccrzfw/wxjywcp/ssgz/images/2009/02/02/7B13B5D364CC0C6C615E46A77F6097B0.doc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isccc.gov.cn/zxyw/cprz/qzxcprz/cccrzfw/wxjywcp/ssgz/images/2009/02/02/7B13B5D364CC0C6C615E46A77F6097B0.doc" TargetMode="External"/><Relationship Id="rId9" Type="http://schemas.openxmlformats.org/officeDocument/2006/relationships/hyperlink" Target="http://www.isccc.gov.cn/zxyw/cprz/qzxcprz/cccrzfw/wxjywcp/ssgz/images/2009/02/02/7B13B5D364CC0C6C615E46A77F6097B0.doc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0C0C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377</Words>
  <Characters>2151</Characters>
  <Application>Microsoft Office Word</Application>
  <DocSecurity>0</DocSecurity>
  <Lines>17</Lines>
  <Paragraphs>5</Paragraphs>
  <ScaleCrop>false</ScaleCrop>
  <Company/>
  <LinksUpToDate>false</LinksUpToDate>
  <CharactersWithSpaces>2523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zhaom</dc:creator>
  <cp:keywords/>
  <dc:description/>
  <cp:lastModifiedBy>zhaom</cp:lastModifiedBy>
  <cp:revision>1</cp:revision>
  <dcterms:created xsi:type="dcterms:W3CDTF">2018-06-15T02:54:00Z</dcterms:created>
  <dcterms:modified xsi:type="dcterms:W3CDTF">2018-06-15T02:54:00Z</dcterms:modified>
</cp:coreProperties>
</file>