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326" w:rsidRDefault="00914326" w:rsidP="00914326">
      <w:pPr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附件1. 2018</w:t>
      </w:r>
      <w:proofErr w:type="gramStart"/>
      <w:r>
        <w:rPr>
          <w:rFonts w:ascii="楷体_GB2312" w:eastAsia="楷体_GB2312" w:hint="eastAsia"/>
          <w:sz w:val="24"/>
          <w:szCs w:val="24"/>
        </w:rPr>
        <w:t>版实施</w:t>
      </w:r>
      <w:proofErr w:type="gramEnd"/>
      <w:r>
        <w:rPr>
          <w:rFonts w:ascii="楷体_GB2312" w:eastAsia="楷体_GB2312" w:hint="eastAsia"/>
          <w:sz w:val="24"/>
          <w:szCs w:val="24"/>
        </w:rPr>
        <w:t>细则新修订标准实施要求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7"/>
        <w:gridCol w:w="1178"/>
        <w:gridCol w:w="1388"/>
        <w:gridCol w:w="1362"/>
        <w:gridCol w:w="1134"/>
        <w:gridCol w:w="1626"/>
        <w:gridCol w:w="2552"/>
        <w:gridCol w:w="2553"/>
        <w:gridCol w:w="1825"/>
      </w:tblGrid>
      <w:tr w:rsidR="00914326" w:rsidTr="00914326">
        <w:trPr>
          <w:trHeight w:val="159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楷体_GB2312" w:eastAsia="楷体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jc w:val="center"/>
              <w:rPr>
                <w:rFonts w:ascii="楷体_GB2312" w:eastAsia="楷体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楷体_GB2312" w:eastAsia="楷体_GB2312" w:hint="eastAsia"/>
                <w:b/>
                <w:bCs/>
                <w:sz w:val="18"/>
                <w:szCs w:val="18"/>
              </w:rPr>
              <w:t>标准号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楷体_GB2312" w:eastAsia="楷体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楷体_GB2312" w:eastAsia="楷体_GB2312" w:hint="eastAsia"/>
                <w:b/>
                <w:bCs/>
                <w:sz w:val="18"/>
                <w:szCs w:val="18"/>
              </w:rPr>
              <w:t>标准名称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jc w:val="center"/>
              <w:rPr>
                <w:rFonts w:ascii="楷体_GB2312" w:eastAsia="楷体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楷体_GB2312" w:eastAsia="楷体_GB2312" w:hint="eastAsia"/>
                <w:b/>
                <w:bCs/>
                <w:sz w:val="18"/>
                <w:szCs w:val="18"/>
              </w:rPr>
              <w:t>代替标准号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楷体_GB2312" w:eastAsia="楷体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楷体_GB2312" w:eastAsia="楷体_GB2312" w:hint="eastAsia"/>
                <w:b/>
                <w:bCs/>
                <w:sz w:val="18"/>
                <w:szCs w:val="18"/>
              </w:rPr>
              <w:t>发布日期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楷体_GB2312" w:eastAsia="楷体_GB2312" w:hAnsi="Calibri" w:cs="Times New Roman"/>
                <w:b/>
                <w:sz w:val="18"/>
                <w:szCs w:val="18"/>
              </w:rPr>
            </w:pPr>
            <w:r>
              <w:rPr>
                <w:rFonts w:ascii="楷体_GB2312" w:eastAsia="楷体_GB2312" w:hint="eastAsia"/>
                <w:b/>
                <w:bCs/>
                <w:sz w:val="18"/>
                <w:szCs w:val="18"/>
              </w:rPr>
              <w:t>实施日期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b/>
                <w:bCs/>
                <w:sz w:val="18"/>
                <w:szCs w:val="18"/>
              </w:rPr>
              <w:t>新版标准实施过渡期要求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 w:hAnsi="Calibri" w:cs="Times New Roman"/>
                <w:b/>
                <w:sz w:val="18"/>
                <w:szCs w:val="18"/>
              </w:rPr>
            </w:pPr>
            <w:r>
              <w:rPr>
                <w:rFonts w:ascii="楷体_GB2312" w:eastAsia="楷体_GB2312" w:hint="eastAsia"/>
                <w:b/>
                <w:sz w:val="18"/>
                <w:szCs w:val="18"/>
              </w:rPr>
              <w:t>标准实施补充要求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b/>
                <w:sz w:val="18"/>
                <w:szCs w:val="18"/>
              </w:rPr>
            </w:pPr>
            <w:r>
              <w:rPr>
                <w:rFonts w:ascii="楷体_GB2312" w:eastAsia="楷体_GB2312" w:hint="eastAsia"/>
                <w:b/>
                <w:sz w:val="18"/>
                <w:szCs w:val="18"/>
              </w:rPr>
              <w:t>补差试验要求</w:t>
            </w:r>
          </w:p>
        </w:tc>
      </w:tr>
      <w:tr w:rsidR="00914326" w:rsidTr="00914326">
        <w:trPr>
          <w:trHeight w:val="159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 4094-2016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汽车操纵件、指示器及信号装置的标志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 4094-1999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2016-12-30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2019-7-1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Calibri" w:cs="Times New Roman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在新版标准实施日期前，可根据申请人的意愿，按老</w:t>
            </w:r>
            <w:proofErr w:type="gramStart"/>
            <w:r>
              <w:rPr>
                <w:rFonts w:ascii="楷体_GB2312" w:eastAsia="楷体_GB2312" w:hint="eastAsia"/>
                <w:sz w:val="18"/>
                <w:szCs w:val="18"/>
              </w:rPr>
              <w:t>版标准</w:t>
            </w:r>
            <w:proofErr w:type="gramEnd"/>
            <w:r>
              <w:rPr>
                <w:rFonts w:ascii="楷体_GB2312" w:eastAsia="楷体_GB2312" w:hint="eastAsia"/>
                <w:sz w:val="18"/>
                <w:szCs w:val="18"/>
              </w:rPr>
              <w:t>或新版标准实施。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按照新版标准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重新检测</w:t>
            </w:r>
          </w:p>
        </w:tc>
      </w:tr>
      <w:tr w:rsidR="00914326" w:rsidTr="00914326">
        <w:trPr>
          <w:trHeight w:val="159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 w:rsidP="00D9222A">
            <w:pPr>
              <w:spacing w:line="300" w:lineRule="exact"/>
              <w:ind w:leftChars="-32" w:left="-67" w:rightChars="-33" w:right="-69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GB/T4094.2-2017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0" w:left="-84" w:rightChars="-33" w:right="-69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电动汽车 操纵件、指示器及信号装置的标志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3" w:right="-6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GB/T 4094.2-2005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0" w:left="-84" w:rightChars="-33" w:right="-69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2017-9-29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2019-7-1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Calibri" w:cs="Times New Roman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在新版标准实施日期前，可根据申请人的意愿，按老</w:t>
            </w:r>
            <w:proofErr w:type="gramStart"/>
            <w:r>
              <w:rPr>
                <w:rFonts w:ascii="楷体_GB2312" w:eastAsia="楷体_GB2312" w:hint="eastAsia"/>
                <w:sz w:val="18"/>
                <w:szCs w:val="18"/>
              </w:rPr>
              <w:t>版标准</w:t>
            </w:r>
            <w:proofErr w:type="gramEnd"/>
            <w:r>
              <w:rPr>
                <w:rFonts w:ascii="楷体_GB2312" w:eastAsia="楷体_GB2312" w:hint="eastAsia"/>
                <w:sz w:val="18"/>
                <w:szCs w:val="18"/>
              </w:rPr>
              <w:t>或新版标准实施。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按照新版标准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重新检测</w:t>
            </w:r>
          </w:p>
        </w:tc>
      </w:tr>
      <w:tr w:rsidR="00914326" w:rsidTr="00914326">
        <w:trPr>
          <w:trHeight w:val="159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楷体_GB2312" w:eastAsia="楷体_GB2312" w:hAnsi="Calibri" w:cs="Times New Roman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GB4660-2016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机动车用前雾灯配光性能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GB4660-2007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2016-12-30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2017-1--1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自本标准实施之日起，对于新申请型式检验的前雾灯给予24个月的过渡期。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自本标准实施之日起，对于新申请型式检验的车型给予36个月的过渡期。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自本标准实施之日起，对于已批准认证的前雾灯及整车给予直至停产的过渡期。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对于不牵涉型式变更的前雾灯按原批准时标准要求</w:t>
            </w:r>
            <w:proofErr w:type="gramStart"/>
            <w:r>
              <w:rPr>
                <w:rFonts w:ascii="楷体_GB2312" w:eastAsia="楷体_GB2312" w:hint="eastAsia"/>
                <w:sz w:val="18"/>
                <w:szCs w:val="18"/>
              </w:rPr>
              <w:t>给予扩项申请</w:t>
            </w:r>
            <w:proofErr w:type="gramEnd"/>
            <w:r>
              <w:rPr>
                <w:rFonts w:ascii="楷体_GB2312" w:eastAsia="楷体_GB2312" w:hint="eastAsia"/>
                <w:sz w:val="18"/>
                <w:szCs w:val="18"/>
              </w:rPr>
              <w:t>。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自本标准实施之日起，60个月后新申请型式检验的前雾灯应符合F3级前雾灯要求。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widowControl/>
              <w:spacing w:line="300" w:lineRule="exact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1.新申请认证的机动车前雾灯，自2019年1月1日起需按照新版标准要求进行认证。</w:t>
            </w:r>
          </w:p>
          <w:p w:rsidR="00914326" w:rsidRDefault="00914326" w:rsidP="00ED1CFB">
            <w:pPr>
              <w:widowControl/>
              <w:numPr>
                <w:ilvl w:val="0"/>
                <w:numId w:val="1"/>
              </w:numPr>
              <w:spacing w:line="300" w:lineRule="exact"/>
              <w:ind w:left="5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2.新申请认证的整车产品(含新能源汽车)，自2020年1月1日起需按照新版标准要求进行认证。</w:t>
            </w:r>
          </w:p>
          <w:p w:rsidR="00914326" w:rsidRDefault="00914326" w:rsidP="00ED1CFB">
            <w:pPr>
              <w:widowControl/>
              <w:numPr>
                <w:ilvl w:val="0"/>
                <w:numId w:val="1"/>
              </w:numPr>
              <w:spacing w:line="300" w:lineRule="exact"/>
              <w:ind w:left="5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3.对于2017年1月1日前已获证的前雾灯和整车产品（含新能源汽车），给予直至停产的过渡期。</w:t>
            </w:r>
          </w:p>
          <w:p w:rsidR="00914326" w:rsidRDefault="00914326">
            <w:pPr>
              <w:widowControl/>
              <w:spacing w:line="300" w:lineRule="exact"/>
              <w:ind w:left="5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若证书持有人需更新证书上的认证标准，对于旧版证书是依据2015-2017年TC11相关技术决议进行型式试验的，无需补充差异试验，认证委托人提交标准换版的变更申请即可完成换版工作。对于依据GB4660-2007进行型式试验</w:t>
            </w:r>
            <w:r>
              <w:rPr>
                <w:rFonts w:ascii="楷体_GB2312" w:eastAsia="楷体_GB2312" w:hint="eastAsia"/>
                <w:sz w:val="18"/>
                <w:szCs w:val="18"/>
              </w:rPr>
              <w:lastRenderedPageBreak/>
              <w:t>的，需按照新版标准进行全项实验后方可换版。</w:t>
            </w:r>
          </w:p>
          <w:p w:rsidR="00914326" w:rsidRDefault="00914326">
            <w:pPr>
              <w:widowControl/>
              <w:spacing w:line="300" w:lineRule="exact"/>
              <w:ind w:left="5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4.自2022年1月1日起，新申请认证的前雾灯和整车产品（含新能源汽车），应符合F3级前雾灯要求。</w:t>
            </w:r>
          </w:p>
          <w:p w:rsidR="00914326" w:rsidRDefault="00914326">
            <w:pPr>
              <w:widowControl/>
              <w:spacing w:line="300" w:lineRule="exact"/>
              <w:ind w:left="5"/>
              <w:jc w:val="lef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5.对于2017年1月1日前已经出厂、投放市场并且已经不再生产的获证产品，无需进行证书转换。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lastRenderedPageBreak/>
              <w:t>按照新版标准</w:t>
            </w:r>
          </w:p>
          <w:p w:rsidR="00914326" w:rsidRDefault="00914326">
            <w:pPr>
              <w:widowControl/>
              <w:spacing w:line="300" w:lineRule="exact"/>
              <w:ind w:left="5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重新检测</w:t>
            </w:r>
          </w:p>
        </w:tc>
      </w:tr>
      <w:tr w:rsidR="00914326" w:rsidTr="00914326">
        <w:trPr>
          <w:trHeight w:val="159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lastRenderedPageBreak/>
              <w:t>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 7258-2017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机动车运行安全技术条件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 7258-2012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2017-9-29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2018-1-1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部分条款的过渡期要求见标准第15章“标准实施的过渡期要求”。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Calibri" w:cs="Times New Roman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2018.1.1起（以生产日期为准），已获证产品须满足新版标准要求（有过渡期的条款按过渡期要求），同时，申请人须在2017.12.31前向认证机构递交书面材料，说明新7258标准的对应情况；书面承诺2018.1.1起产品满足新标准要求，并于2018.12.31前完成新版标准补差检验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按照新版标准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重新检测</w:t>
            </w:r>
          </w:p>
        </w:tc>
      </w:tr>
      <w:tr w:rsidR="00914326" w:rsidTr="00914326">
        <w:trPr>
          <w:trHeight w:val="159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D9222A">
            <w:pPr>
              <w:spacing w:line="300" w:lineRule="exact"/>
              <w:ind w:leftChars="-32" w:left="-67" w:rightChars="-36" w:right="-76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</w:t>
            </w:r>
            <w:r w:rsidR="00914326">
              <w:rPr>
                <w:sz w:val="18"/>
                <w:szCs w:val="18"/>
              </w:rPr>
              <w:t>11567-2017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汽车及挂车侧面和后下部防护要求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GB 11567.1-2001</w:t>
            </w:r>
          </w:p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 11567.2-2001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2017-9-29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2018-1-1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对于新申请型式批准的产品、车型，</w:t>
            </w:r>
            <w:proofErr w:type="gramStart"/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自标准</w:t>
            </w:r>
            <w:proofErr w:type="gramEnd"/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实施之日起1年后开始执行；对于在生产的产品、车型，</w:t>
            </w:r>
            <w:proofErr w:type="gramStart"/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自标准</w:t>
            </w:r>
            <w:proofErr w:type="gramEnd"/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实施之日起2年后开始执行。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Calibri" w:cs="Times New Roman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在新版标准规定的过渡期内，可根据申请人的意愿，按老</w:t>
            </w:r>
            <w:proofErr w:type="gramStart"/>
            <w:r>
              <w:rPr>
                <w:rFonts w:ascii="楷体_GB2312" w:eastAsia="楷体_GB2312" w:hint="eastAsia"/>
                <w:sz w:val="18"/>
                <w:szCs w:val="18"/>
              </w:rPr>
              <w:t>版标准</w:t>
            </w:r>
            <w:proofErr w:type="gramEnd"/>
            <w:r>
              <w:rPr>
                <w:rFonts w:ascii="楷体_GB2312" w:eastAsia="楷体_GB2312" w:hint="eastAsia"/>
                <w:sz w:val="18"/>
                <w:szCs w:val="18"/>
              </w:rPr>
              <w:t>或新版标准实施。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按照新版标准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重新检测</w:t>
            </w:r>
          </w:p>
        </w:tc>
      </w:tr>
      <w:tr w:rsidR="00914326" w:rsidTr="00914326">
        <w:trPr>
          <w:trHeight w:val="159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D9222A">
            <w:pPr>
              <w:spacing w:line="300" w:lineRule="exact"/>
              <w:ind w:leftChars="-32" w:left="-67" w:rightChars="-36" w:right="-76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</w:t>
            </w:r>
            <w:r w:rsidR="00914326">
              <w:rPr>
                <w:sz w:val="18"/>
                <w:szCs w:val="18"/>
              </w:rPr>
              <w:t>13094-2017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客车结构安全要求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 13094-2007,</w:t>
            </w:r>
            <w:r>
              <w:rPr>
                <w:sz w:val="18"/>
                <w:szCs w:val="18"/>
              </w:rPr>
              <w:br/>
              <w:t>GB/T 19950-2005</w:t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lastRenderedPageBreak/>
              <w:t>GB 18986-2003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2017-10-14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2018-1-1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对于新定型的客车产品，下列条款自本标准实施之日起第19个</w:t>
            </w: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lastRenderedPageBreak/>
              <w:t>月开始实施：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-4.5.3中对于车长小于7m的B级客车应急窗的最小尺寸；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-4.5.5.1 b)中对于B级客车的车内乘客门应急控制器高度。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对于已定型的客车产品，下列条款自本标准实施之日起第25个月开始实施：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-4.5.3中对于车长小于7m的B级客车应急窗的最小尺寸；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-4.5.5.1 b)中对于B级客车的车内乘客门应急控制器高度。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Calibri" w:cs="Times New Roman"/>
                <w:color w:val="FF0000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lastRenderedPageBreak/>
              <w:t>标准更新。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按照新版标准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重新检测</w:t>
            </w:r>
          </w:p>
        </w:tc>
      </w:tr>
      <w:tr w:rsidR="00914326" w:rsidTr="00914326">
        <w:trPr>
          <w:trHeight w:val="977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lastRenderedPageBreak/>
              <w:t>7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D9222A" w:rsidP="00D9222A">
            <w:pPr>
              <w:spacing w:line="300" w:lineRule="exact"/>
              <w:ind w:leftChars="-32" w:left="-67" w:rightChars="-33" w:right="-69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GB/T18386</w:t>
            </w:r>
            <w:r w:rsidR="00914326">
              <w:rPr>
                <w:sz w:val="18"/>
                <w:szCs w:val="18"/>
              </w:rPr>
              <w:t>-2017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0" w:left="-84" w:rightChars="-33" w:right="-69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电动汽车 能量消耗率和</w:t>
            </w:r>
            <w:proofErr w:type="gramStart"/>
            <w:r>
              <w:rPr>
                <w:rFonts w:ascii="楷体_GB2312" w:eastAsia="楷体_GB2312" w:hint="eastAsia"/>
                <w:sz w:val="18"/>
                <w:szCs w:val="18"/>
              </w:rPr>
              <w:t>续驶</w:t>
            </w:r>
            <w:proofErr w:type="gramEnd"/>
            <w:r>
              <w:rPr>
                <w:rFonts w:ascii="楷体_GB2312" w:eastAsia="楷体_GB2312" w:hint="eastAsia"/>
                <w:sz w:val="18"/>
                <w:szCs w:val="18"/>
              </w:rPr>
              <w:t>里程 试验方法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3" w:right="-6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GB/T 18386-2005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0" w:left="-84" w:rightChars="-33" w:right="-69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2017-10-14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2018-5-1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Calibri" w:cs="Times New Roman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标准更新。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按照新版标准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重新检测</w:t>
            </w:r>
          </w:p>
        </w:tc>
      </w:tr>
      <w:tr w:rsidR="00914326" w:rsidTr="00914326">
        <w:trPr>
          <w:trHeight w:val="993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D9222A">
            <w:pPr>
              <w:spacing w:line="300" w:lineRule="exact"/>
              <w:ind w:leftChars="-32" w:left="-67" w:rightChars="-33" w:right="-69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GB/T</w:t>
            </w:r>
            <w:r w:rsidR="00914326">
              <w:rPr>
                <w:sz w:val="18"/>
                <w:szCs w:val="18"/>
              </w:rPr>
              <w:t>18387-2017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0" w:left="-84" w:rightChars="-33" w:right="-69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电动车辆的电磁场发射强度的限值和测量方法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3" w:right="-6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GB/T 18387-2008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0" w:left="-84" w:rightChars="-33" w:right="-69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2017-5-12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2017-12-1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Calibri" w:cs="Times New Roman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标准更新。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按照新版标准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重新检测</w:t>
            </w:r>
          </w:p>
        </w:tc>
      </w:tr>
      <w:tr w:rsidR="00914326" w:rsidTr="00914326">
        <w:trPr>
          <w:trHeight w:val="662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D9222A">
            <w:pPr>
              <w:spacing w:line="300" w:lineRule="exact"/>
              <w:ind w:leftChars="-32" w:left="-67" w:rightChars="-36" w:right="-76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</w:t>
            </w:r>
            <w:r w:rsidR="00914326">
              <w:rPr>
                <w:sz w:val="18"/>
                <w:szCs w:val="18"/>
              </w:rPr>
              <w:t>20997-2015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轻型商用车辆燃料消耗量限值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 20997-2007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2015-12-31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2018-1-1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对新认证车，执行日期为2018年1月1日；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对在生产车，执行日期为2020年1月1日。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Calibri" w:cs="Times New Roman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标准更新。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按照新版标准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规定执行</w:t>
            </w:r>
          </w:p>
        </w:tc>
      </w:tr>
      <w:tr w:rsidR="00914326" w:rsidTr="00914326">
        <w:trPr>
          <w:trHeight w:val="993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42" w:left="-88" w:rightChars="-36" w:right="-7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D9222A">
            <w:pPr>
              <w:spacing w:line="300" w:lineRule="exact"/>
              <w:ind w:leftChars="-32" w:left="-67" w:rightChars="-36" w:right="-76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</w:t>
            </w:r>
            <w:bookmarkStart w:id="0" w:name="_GoBack"/>
            <w:bookmarkEnd w:id="0"/>
            <w:r w:rsidR="00914326">
              <w:rPr>
                <w:sz w:val="18"/>
                <w:szCs w:val="18"/>
              </w:rPr>
              <w:t>22757.1-2017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轻型汽车能源消耗量标识 第1部分：汽油和柴油汽车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2" w:left="-67" w:rightChars="-36" w:right="-7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GB 22757-2008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2017-5-12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33" w:left="-69" w:rightChars="-36" w:right="-76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2018-1-1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 w:hAnsi="宋体" w:cs="宋体"/>
                <w:sz w:val="18"/>
                <w:szCs w:val="18"/>
              </w:rPr>
            </w:pPr>
            <w:r>
              <w:rPr>
                <w:rFonts w:ascii="楷体_GB2312" w:eastAsia="楷体_GB2312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left"/>
              <w:rPr>
                <w:rFonts w:ascii="楷体_GB2312" w:eastAsia="楷体_GB2312" w:hAnsi="Calibri" w:cs="Times New Roman"/>
                <w:sz w:val="18"/>
                <w:szCs w:val="18"/>
              </w:rPr>
            </w:pPr>
            <w:proofErr w:type="gramStart"/>
            <w:r>
              <w:rPr>
                <w:rFonts w:ascii="楷体_GB2312" w:eastAsia="楷体_GB2312" w:hint="eastAsia"/>
                <w:sz w:val="18"/>
                <w:szCs w:val="18"/>
              </w:rPr>
              <w:t>领跑值发布</w:t>
            </w:r>
            <w:proofErr w:type="gramEnd"/>
            <w:r>
              <w:rPr>
                <w:rFonts w:ascii="楷体_GB2312" w:eastAsia="楷体_GB2312" w:hint="eastAsia"/>
                <w:sz w:val="18"/>
                <w:szCs w:val="18"/>
              </w:rPr>
              <w:t>前可不标注领跑值。</w:t>
            </w:r>
            <w:proofErr w:type="gramStart"/>
            <w:r>
              <w:rPr>
                <w:rFonts w:ascii="楷体_GB2312" w:eastAsia="楷体_GB2312" w:hint="eastAsia"/>
                <w:sz w:val="18"/>
                <w:szCs w:val="18"/>
              </w:rPr>
              <w:t>领跑值发布</w:t>
            </w:r>
            <w:proofErr w:type="gramEnd"/>
            <w:r>
              <w:rPr>
                <w:rFonts w:ascii="楷体_GB2312" w:eastAsia="楷体_GB2312" w:hint="eastAsia"/>
                <w:sz w:val="18"/>
                <w:szCs w:val="18"/>
              </w:rPr>
              <w:t>后给予2个月过渡期。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按照新版标准</w:t>
            </w:r>
          </w:p>
          <w:p w:rsidR="00914326" w:rsidRDefault="00914326">
            <w:pPr>
              <w:spacing w:line="300" w:lineRule="exact"/>
              <w:ind w:leftChars="-11" w:left="-23" w:rightChars="-36" w:right="-76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规定执行</w:t>
            </w:r>
          </w:p>
        </w:tc>
      </w:tr>
    </w:tbl>
    <w:p w:rsidR="00612E9C" w:rsidRPr="00877247" w:rsidRDefault="00877247"/>
    <w:sectPr w:rsidR="00612E9C" w:rsidRPr="00877247" w:rsidSect="009143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10718"/>
    <w:multiLevelType w:val="multilevel"/>
    <w:tmpl w:val="78010718"/>
    <w:lvl w:ilvl="0">
      <w:start w:val="1"/>
      <w:numFmt w:val="decimal"/>
      <w:lvlText w:val="%1、"/>
      <w:lvlJc w:val="left"/>
      <w:pPr>
        <w:ind w:left="365" w:hanging="360"/>
      </w:pPr>
    </w:lvl>
    <w:lvl w:ilvl="1">
      <w:start w:val="1"/>
      <w:numFmt w:val="lowerLetter"/>
      <w:lvlText w:val="%2)"/>
      <w:lvlJc w:val="left"/>
      <w:pPr>
        <w:ind w:left="845" w:hanging="420"/>
      </w:pPr>
    </w:lvl>
    <w:lvl w:ilvl="2">
      <w:start w:val="1"/>
      <w:numFmt w:val="lowerRoman"/>
      <w:lvlText w:val="%3."/>
      <w:lvlJc w:val="right"/>
      <w:pPr>
        <w:ind w:left="1265" w:hanging="420"/>
      </w:pPr>
    </w:lvl>
    <w:lvl w:ilvl="3">
      <w:start w:val="1"/>
      <w:numFmt w:val="decimal"/>
      <w:lvlText w:val="%4."/>
      <w:lvlJc w:val="left"/>
      <w:pPr>
        <w:ind w:left="1685" w:hanging="420"/>
      </w:pPr>
    </w:lvl>
    <w:lvl w:ilvl="4">
      <w:start w:val="1"/>
      <w:numFmt w:val="lowerLetter"/>
      <w:lvlText w:val="%5)"/>
      <w:lvlJc w:val="left"/>
      <w:pPr>
        <w:ind w:left="2105" w:hanging="420"/>
      </w:pPr>
    </w:lvl>
    <w:lvl w:ilvl="5">
      <w:start w:val="1"/>
      <w:numFmt w:val="lowerRoman"/>
      <w:lvlText w:val="%6."/>
      <w:lvlJc w:val="right"/>
      <w:pPr>
        <w:ind w:left="2525" w:hanging="420"/>
      </w:pPr>
    </w:lvl>
    <w:lvl w:ilvl="6">
      <w:start w:val="1"/>
      <w:numFmt w:val="decimal"/>
      <w:lvlText w:val="%7."/>
      <w:lvlJc w:val="left"/>
      <w:pPr>
        <w:ind w:left="2945" w:hanging="420"/>
      </w:pPr>
    </w:lvl>
    <w:lvl w:ilvl="7">
      <w:start w:val="1"/>
      <w:numFmt w:val="lowerLetter"/>
      <w:lvlText w:val="%8)"/>
      <w:lvlJc w:val="left"/>
      <w:pPr>
        <w:ind w:left="3365" w:hanging="420"/>
      </w:pPr>
    </w:lvl>
    <w:lvl w:ilvl="8">
      <w:start w:val="1"/>
      <w:numFmt w:val="lowerRoman"/>
      <w:lvlText w:val="%9."/>
      <w:lvlJc w:val="right"/>
      <w:pPr>
        <w:ind w:left="3785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0BA7"/>
    <w:rsid w:val="000958C3"/>
    <w:rsid w:val="000D3549"/>
    <w:rsid w:val="002F57EF"/>
    <w:rsid w:val="00877247"/>
    <w:rsid w:val="00914326"/>
    <w:rsid w:val="0097251E"/>
    <w:rsid w:val="009B0BA7"/>
    <w:rsid w:val="00CC7C7C"/>
    <w:rsid w:val="00D853B5"/>
    <w:rsid w:val="00D9222A"/>
    <w:rsid w:val="00DB0F06"/>
    <w:rsid w:val="00E12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D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5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</dc:creator>
  <cp:keywords/>
  <dc:description/>
  <cp:lastModifiedBy>thinkpad</cp:lastModifiedBy>
  <cp:revision>4</cp:revision>
  <dcterms:created xsi:type="dcterms:W3CDTF">2018-05-03T00:37:00Z</dcterms:created>
  <dcterms:modified xsi:type="dcterms:W3CDTF">2018-05-07T13:41:00Z</dcterms:modified>
</cp:coreProperties>
</file>