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74E" w:rsidRPr="00F3774E" w:rsidRDefault="00F3774E" w:rsidP="00F3774E">
      <w:pPr>
        <w:rPr>
          <w:rFonts w:ascii="楷体_GB2312" w:eastAsia="楷体_GB2312" w:hAnsi="宋体"/>
          <w:b/>
          <w:color w:val="000000"/>
          <w:sz w:val="28"/>
          <w:szCs w:val="36"/>
        </w:rPr>
      </w:pPr>
      <w:r w:rsidRPr="00F3774E">
        <w:rPr>
          <w:rFonts w:ascii="楷体_GB2312" w:eastAsia="楷体_GB2312" w:hAnsi="宋体" w:hint="eastAsia"/>
          <w:b/>
          <w:color w:val="000000"/>
          <w:sz w:val="28"/>
          <w:szCs w:val="36"/>
        </w:rPr>
        <w:t>附件</w:t>
      </w:r>
      <w:r w:rsidR="007827AF">
        <w:rPr>
          <w:rFonts w:ascii="楷体_GB2312" w:eastAsia="楷体_GB2312" w:hAnsi="宋体" w:hint="eastAsia"/>
          <w:b/>
          <w:color w:val="000000"/>
          <w:sz w:val="28"/>
          <w:szCs w:val="36"/>
        </w:rPr>
        <w:t>2.</w:t>
      </w:r>
      <w:bookmarkStart w:id="0" w:name="OLE_LINK1"/>
      <w:bookmarkStart w:id="1" w:name="OLE_LINK2"/>
      <w:bookmarkStart w:id="2" w:name="OLE_LINK3"/>
      <w:bookmarkStart w:id="3" w:name="OLE_LINK4"/>
      <w:bookmarkStart w:id="4" w:name="OLE_LINK5"/>
      <w:r w:rsidR="007827AF">
        <w:rPr>
          <w:rFonts w:ascii="楷体_GB2312" w:eastAsia="楷体_GB2312" w:hAnsi="宋体" w:hint="eastAsia"/>
          <w:b/>
          <w:color w:val="000000"/>
          <w:sz w:val="28"/>
          <w:szCs w:val="36"/>
        </w:rPr>
        <w:t>GB7251.1-2012</w:t>
      </w:r>
      <w:bookmarkEnd w:id="2"/>
      <w:bookmarkEnd w:id="3"/>
      <w:r w:rsidR="007827AF">
        <w:rPr>
          <w:rFonts w:ascii="楷体_GB2312" w:eastAsia="楷体_GB2312" w:hAnsi="宋体" w:hint="eastAsia"/>
          <w:b/>
          <w:color w:val="000000"/>
          <w:sz w:val="28"/>
          <w:szCs w:val="36"/>
        </w:rPr>
        <w:t>标准换版：</w:t>
      </w:r>
      <w:r w:rsidRPr="00F3774E">
        <w:rPr>
          <w:rFonts w:ascii="楷体_GB2312" w:eastAsia="楷体_GB2312" w:hAnsi="宋体" w:hint="eastAsia"/>
          <w:b/>
          <w:color w:val="000000"/>
          <w:sz w:val="28"/>
          <w:szCs w:val="36"/>
        </w:rPr>
        <w:t>以“供方符合性声明”方式换证的获证后监督抽查方案</w:t>
      </w:r>
      <w:bookmarkEnd w:id="0"/>
      <w:bookmarkEnd w:id="1"/>
      <w:bookmarkEnd w:id="4"/>
    </w:p>
    <w:p w:rsidR="00F3774E" w:rsidRPr="00F3774E" w:rsidRDefault="00F3774E" w:rsidP="00F3774E">
      <w:pPr>
        <w:numPr>
          <w:ilvl w:val="0"/>
          <w:numId w:val="1"/>
        </w:num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获证后监督抽样的时机</w:t>
      </w:r>
    </w:p>
    <w:p w:rsidR="00F3774E" w:rsidRPr="00F3774E" w:rsidRDefault="00F3774E" w:rsidP="00F3774E">
      <w:p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 xml:space="preserve">    在证书标准换版的下一年度，进行监督抽样。</w:t>
      </w:r>
    </w:p>
    <w:p w:rsidR="00F3774E" w:rsidRPr="00F3774E" w:rsidRDefault="00F3774E" w:rsidP="00F3774E">
      <w:pPr>
        <w:numPr>
          <w:ilvl w:val="0"/>
          <w:numId w:val="1"/>
        </w:num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生产企业监督抽样方案</w:t>
      </w:r>
    </w:p>
    <w:p w:rsidR="00F3774E" w:rsidRPr="00F3774E" w:rsidRDefault="00F3774E" w:rsidP="00F3774E">
      <w:p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 xml:space="preserve">    监督抽样应覆盖到产品小类、OEM制造商，产品小类见附件3。对于同一小类和相同OEM制造商中有多张证书的，按10%的证书量抽取获证产品；证书量中不计ODM证书。</w:t>
      </w:r>
    </w:p>
    <w:p w:rsidR="00F3774E" w:rsidRPr="00F3774E" w:rsidRDefault="00F3774E" w:rsidP="00F3774E">
      <w:pPr>
        <w:ind w:firstLineChars="200" w:firstLine="560"/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抽样样品数量为整机1台。</w:t>
      </w:r>
    </w:p>
    <w:p w:rsidR="00F3774E" w:rsidRPr="00F3774E" w:rsidRDefault="00F3774E" w:rsidP="00F3774E">
      <w:pPr>
        <w:ind w:firstLineChars="200" w:firstLine="560"/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对于境外生产企业，原则上由CQC派人员进行监督抽样。</w:t>
      </w:r>
    </w:p>
    <w:p w:rsidR="00F3774E" w:rsidRPr="00F3774E" w:rsidRDefault="00F3774E" w:rsidP="00F3774E">
      <w:pPr>
        <w:numPr>
          <w:ilvl w:val="0"/>
          <w:numId w:val="1"/>
        </w:num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检测项目、收费和试验顺序</w:t>
      </w:r>
    </w:p>
    <w:p w:rsidR="00F3774E" w:rsidRPr="00F3774E" w:rsidRDefault="00F3774E" w:rsidP="00F3774E">
      <w:p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 xml:space="preserve">    GB 17625.1标准：型式试验项目（1项），按CCC强制性认证收费标准的100%计费。</w:t>
      </w:r>
    </w:p>
    <w:p w:rsidR="00F3774E" w:rsidRPr="00F3774E" w:rsidRDefault="00F3774E" w:rsidP="00F3774E">
      <w:p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 xml:space="preserve">    对于05、07、10大类中需进行安全项目监督抽样检测的产品，先进行EMC试验，后进行安全试验；若EMC试验不合格，则安全试验不再继续进行。</w:t>
      </w:r>
    </w:p>
    <w:p w:rsidR="00F3774E" w:rsidRPr="00F3774E" w:rsidRDefault="00F3774E" w:rsidP="00F3774E">
      <w:pPr>
        <w:numPr>
          <w:ilvl w:val="0"/>
          <w:numId w:val="1"/>
        </w:numPr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EMC监督抽样检测不合格的处理</w:t>
      </w:r>
    </w:p>
    <w:p w:rsidR="00F3774E" w:rsidRPr="00F3774E" w:rsidRDefault="00F3774E" w:rsidP="00F3774E">
      <w:pPr>
        <w:ind w:firstLineChars="200" w:firstLine="560"/>
        <w:rPr>
          <w:rFonts w:ascii="楷体_GB2312" w:eastAsia="楷体_GB2312" w:hAnsi="华文楷体"/>
          <w:sz w:val="28"/>
        </w:rPr>
      </w:pPr>
      <w:r w:rsidRPr="00F3774E">
        <w:rPr>
          <w:rFonts w:ascii="楷体_GB2312" w:eastAsia="楷体_GB2312" w:hAnsi="华文楷体" w:hint="eastAsia"/>
          <w:sz w:val="28"/>
        </w:rPr>
        <w:t>暂停不合格产品所对应的CCC证书。对于不合格产品所在小类和相同OEM制造商的其它未抽样证书，任意抽取1个型号的产品；若该产品EMC监督抽样检测结果仍不合格，则暂停该小类和相同OEM制造商的全部证书（监督抽样检测结果合格的除外）。</w:t>
      </w:r>
    </w:p>
    <w:p w:rsidR="00E167E7" w:rsidRPr="00F3774E" w:rsidRDefault="00E167E7"/>
    <w:sectPr w:rsidR="00E167E7" w:rsidRPr="00F3774E" w:rsidSect="00CF4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431" w:rsidRDefault="001B5431" w:rsidP="00F3774E">
      <w:r>
        <w:separator/>
      </w:r>
    </w:p>
  </w:endnote>
  <w:endnote w:type="continuationSeparator" w:id="1">
    <w:p w:rsidR="001B5431" w:rsidRDefault="001B5431" w:rsidP="00F37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431" w:rsidRDefault="001B5431" w:rsidP="00F3774E">
      <w:r>
        <w:separator/>
      </w:r>
    </w:p>
  </w:footnote>
  <w:footnote w:type="continuationSeparator" w:id="1">
    <w:p w:rsidR="001B5431" w:rsidRDefault="001B5431" w:rsidP="00F377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774E"/>
    <w:rsid w:val="001B5431"/>
    <w:rsid w:val="007827AF"/>
    <w:rsid w:val="00977AEA"/>
    <w:rsid w:val="00CF423E"/>
    <w:rsid w:val="00E167E7"/>
    <w:rsid w:val="00F37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74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7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77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77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77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CHINA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GB7251.1-2012标准换版：以“供方符合性声明”方式换证的获证后监督抽查方案</dc:title>
  <dc:subject>GB7251.1-2012标准换版：以“供方符合性声明”方式换证的获证后监督抽查方案</dc:subject>
  <dc:creator>VIPUSER</dc:creator>
  <cp:keywords>GB7251.1-2012</cp:keywords>
  <dc:description>GB7251.1-2012标准换版：以“供方符合性声明”方式换证的获证后监督抽查方案
http://www.ccc-service.com
上海驰瀚信息技术有限公司</dc:description>
  <cp:lastModifiedBy>VIPUSER</cp:lastModifiedBy>
  <cp:revision>2</cp:revision>
  <dcterms:created xsi:type="dcterms:W3CDTF">2013-06-01T02:26:00Z</dcterms:created>
  <dcterms:modified xsi:type="dcterms:W3CDTF">2013-06-01T02:26:00Z</dcterms:modified>
</cp:coreProperties>
</file>